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DICHIARAZIONE PERSONALE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PER LA DETERMINAZIONE DEI BENEFICI  </w:t>
      </w:r>
    </w:p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 CUI ALLA  LEGGE  104/92 PER ASSITENZA AL FRATELLO/SORELLA NON CONVIVENTI</w: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(cancellare le voci che non interessano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37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533.0" w:type="dxa"/>
        <w:jc w:val="left"/>
        <w:tblInd w:w="106.0" w:type="dxa"/>
        <w:tblLayout w:type="fixed"/>
        <w:tblLook w:val="0000"/>
      </w:tblPr>
      <w:tblGrid>
        <w:gridCol w:w="2440"/>
        <w:gridCol w:w="20"/>
        <w:gridCol w:w="7073"/>
        <w:tblGridChange w:id="0">
          <w:tblGrid>
            <w:gridCol w:w="2440"/>
            <w:gridCol w:w="2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Il/La sottoscritto/a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ind w:right="20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gridSpan w:val="2"/>
            <w:shd w:fill="auto" w:val="clear"/>
            <w:vAlign w:val="bottom"/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residente 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1">
            <w:pPr>
              <w:ind w:right="201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4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                                                             Cap.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spacing w:line="313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 e numero di tel.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Email                                                       numero tel.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Titolare (posto/classe di concorso/sostegno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B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1D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Scuola di titolarità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E">
            <w:pPr>
              <w:ind w:right="207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assegnazione/utilizzo nel corrente a.s. presso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1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2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52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 esubero o senza sede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4">
            <w:pPr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line="239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39" w:lineRule="auto"/>
        <w:ind w:left="4546" w:firstLine="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</w:t>
      </w:r>
    </w:p>
    <w:p w:rsidR="00000000" w:rsidDel="00000000" w:rsidP="00000000" w:rsidRDefault="00000000" w:rsidRPr="00000000" w14:paraId="00000028">
      <w:pPr>
        <w:spacing w:line="236" w:lineRule="auto"/>
        <w:ind w:left="6" w:right="140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sotto la propria responsabilità, a norma delle disposizioni contenute nel DPR n. 445 del 28-12-2000 e s.m.i., i seguenti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benefici di cui alla legge 104/92 in base all’art 13/1 punto IV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LETTERA C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del  CCNI sulla mobilità:</w:t>
      </w:r>
    </w:p>
    <w:p w:rsidR="00000000" w:rsidDel="00000000" w:rsidP="00000000" w:rsidRDefault="00000000" w:rsidRPr="00000000" w14:paraId="00000029">
      <w:pPr>
        <w:ind w:right="426"/>
        <w:jc w:val="center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il/la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FRATELLO/SORELLA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di                           </w:t>
      </w:r>
    </w:p>
    <w:tbl>
      <w:tblPr>
        <w:tblStyle w:val="Table6"/>
        <w:tblW w:w="9533.0" w:type="dxa"/>
        <w:jc w:val="left"/>
        <w:tblInd w:w="106.0" w:type="dxa"/>
        <w:tblLayout w:type="fixed"/>
        <w:tblLook w:val="0000"/>
      </w:tblPr>
      <w:tblGrid>
        <w:gridCol w:w="2460"/>
        <w:gridCol w:w="7073"/>
        <w:tblGridChange w:id="0">
          <w:tblGrid>
            <w:gridCol w:w="2460"/>
            <w:gridCol w:w="707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Nato/a a                    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0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                     domiciliato/residente nel Comune di                            prov.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2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alla via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3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4" w:hRule="atLeast"/>
          <w:tblHeader w:val="0"/>
        </w:trPr>
        <w:tc>
          <w:tcPr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proprio/a fratello/sorella risulta portatore di handicap grave come previsto dall’art. 33 commi 5 e 7 della Legge 104/92 con carattere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permanente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,come da documentazione allegata al modulo-domanda o consegnata/inviata via PEC all’ATP di competenza (certificazione rilasciata da ULSS/INPS).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il/la proprio/a fratello/sorella non è ricoverato permanentemente in alcun istituto di cura e necessita di assistenza continuativa che può essere assicurata esclusivamente dal/dalla sottoscritto/a.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INOLTRE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propri genitori sono scomparsi:</w:t>
      </w:r>
    </w:p>
    <w:tbl>
      <w:tblPr>
        <w:tblStyle w:val="Table7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B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C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                                           a                                          prov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Deceduto 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Cognome                                      Nome                                        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line="276" w:lineRule="auto"/>
              <w:ind w:right="207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Nato il                                           a                                          prov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7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1">
            <w:pPr>
              <w:spacing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Deceduto il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240" w:line="276" w:lineRule="auto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44">
      <w:pPr>
        <w:spacing w:after="240" w:line="276" w:lineRule="auto"/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Che i propri genitori:</w:t>
      </w:r>
    </w:p>
    <w:tbl>
      <w:tblPr>
        <w:tblStyle w:val="Table9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5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47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4A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240"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Sono impossibilitati ad occuparsi del figlio disabile perché hanno patologie invalidanti. </w:t>
      </w:r>
    </w:p>
    <w:p w:rsidR="00000000" w:rsidDel="00000000" w:rsidP="00000000" w:rsidRDefault="00000000" w:rsidRPr="00000000" w14:paraId="0000004C">
      <w:pPr>
        <w:spacing w:after="240" w:line="276" w:lineRule="auto"/>
        <w:ind w:left="708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Si allega idonea documentazione delle patologie invalidanti</w:t>
      </w:r>
    </w:p>
    <w:p w:rsidR="00000000" w:rsidDel="00000000" w:rsidP="00000000" w:rsidRDefault="00000000" w:rsidRPr="00000000" w14:paraId="0000004D">
      <w:pPr>
        <w:spacing w:after="240" w:line="276" w:lineRule="auto"/>
        <w:ind w:left="708" w:firstLine="0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2"/>
          <w:szCs w:val="22"/>
          <w:rtl w:val="0"/>
        </w:rPr>
        <w:t xml:space="preserve">OPPURE</w:t>
      </w:r>
    </w:p>
    <w:p w:rsidR="00000000" w:rsidDel="00000000" w:rsidP="00000000" w:rsidRDefault="00000000" w:rsidRPr="00000000" w14:paraId="0000004E">
      <w:pPr>
        <w:spacing w:after="240" w:line="276" w:lineRule="auto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Che i propri genitori hanno un’età superiore ad anni 65</w:t>
      </w:r>
    </w:p>
    <w:tbl>
      <w:tblPr>
        <w:tblStyle w:val="Table11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51">
      <w:pPr>
        <w:spacing w:after="240" w:line="276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33.0" w:type="dxa"/>
        <w:jc w:val="left"/>
        <w:tblInd w:w="708.0" w:type="dxa"/>
        <w:tblLayout w:type="fixed"/>
        <w:tblLook w:val="0000"/>
      </w:tblPr>
      <w:tblGrid>
        <w:gridCol w:w="9533"/>
        <w:tblGridChange w:id="0">
          <w:tblGrid>
            <w:gridCol w:w="9533"/>
          </w:tblGrid>
        </w:tblGridChange>
      </w:tblGrid>
      <w:tr>
        <w:trPr>
          <w:cantSplit w:val="0"/>
          <w:trHeight w:val="255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Cognome                                      Nome                                            </w:t>
            </w:r>
          </w:p>
        </w:tc>
      </w:tr>
      <w:tr>
        <w:trPr>
          <w:cantSplit w:val="0"/>
          <w:trHeight w:val="441" w:hRule="atLeast"/>
          <w:tblHeader w:val="0"/>
        </w:trPr>
        <w:tc>
          <w:tcPr>
            <w:tcBorders>
              <w:bottom w:color="000000" w:space="0" w:sz="8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3">
            <w:pPr>
              <w:spacing w:line="276" w:lineRule="auto"/>
              <w:ind w:right="2070"/>
              <w:rPr/>
            </w:pPr>
            <w:r w:rsidDel="00000000" w:rsidR="00000000" w:rsidRPr="00000000">
              <w:rPr>
                <w:rtl w:val="0"/>
              </w:rPr>
              <w:t xml:space="preserve">Nato il                                           a                                          prov</w:t>
            </w:r>
          </w:p>
        </w:tc>
      </w:tr>
    </w:tbl>
    <w:p w:rsidR="00000000" w:rsidDel="00000000" w:rsidP="00000000" w:rsidRDefault="00000000" w:rsidRPr="00000000" w14:paraId="00000054">
      <w:pPr>
        <w:spacing w:after="240" w:line="276" w:lineRule="auto"/>
        <w:ind w:left="708" w:firstLine="0"/>
        <w:jc w:val="center"/>
        <w:rPr>
          <w:rFonts w:ascii="Calibri" w:cs="Calibri" w:eastAsia="Calibri" w:hAnsi="Calibri"/>
          <w:b w:val="1"/>
          <w:i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Dichiaro inoltre:</w:t>
      </w:r>
    </w:p>
    <w:p w:rsidR="00000000" w:rsidDel="00000000" w:rsidP="00000000" w:rsidRDefault="00000000" w:rsidRPr="00000000" w14:paraId="0000005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impegnarsi, nel caso vengano meno le condizioni per usufruire della precedenza di cui all’art.33 commi 5 e 7, a comunicarlo all’ A.T.P., 10 giorni prima del termine ultimo di comunicazione al SIDI delle domande.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la provincia di domicilio del disabile è nella stessa provincia di titolarità</w:t>
      </w:r>
    </w:p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nello stesso comune di titolarità</w:t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jc w:val="both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36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il comune di domicilio del disabile è in altro comune rispetto a quello di titolarità: per tale motivo il/la sottoscritto/a dichiara di aver presentato domanda di trasferimento volontaria</w:t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DICHIARA ALTRESÌ CHE SUSSISTONO LE SEGUENTI CONDIZIONI: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0" w:line="276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prodotto la documentazione attestante il diritto a fruire nell’anno scolastico in cui si presenta la domanda di mobilità, dei giorni di permesso retribuito mensile per l’assistenza di cui all’art. 33, comma 3, della L. 104/1992 ovvero del congedo straordinario ai sensi dell’art. 42 comma 5 del decreto legislativo 151/2001.</w:t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▪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