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 LA DETERMINAZIONE DEI BENEFICI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 CUI ALLA  LEGGE  104/92 PER ASSITENZA AL FRATELLO/SORELLA NON CONVIVENTI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40"/>
        <w:gridCol w:w="20"/>
        <w:gridCol w:w="7073"/>
        <w:tblGridChange w:id="0">
          <w:tblGrid>
            <w:gridCol w:w="2440"/>
            <w:gridCol w:w="2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Il/La sottoscritto/a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ind w:right="20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residente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ind w:right="20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                                                             Cap.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13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e numero di tel.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Email                                                       numero tel.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Titolare (posto/classe di concorso/sostegno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3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Scuola di titolarità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ind w:right="207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assegnazione/utilizzo nel corrente a.s. presso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23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esubero o senza sede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39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39" w:lineRule="auto"/>
        <w:ind w:left="454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8">
      <w:pPr>
        <w:spacing w:line="236" w:lineRule="auto"/>
        <w:ind w:left="6" w:right="14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sotto la propria responsabilità, a norma delle disposizioni contenute nel DPR n. 445 del 28-12-2000 e s.m.i., i seguenti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benefici di cui alla legge 104/92 in base all’art 13/1 punto IV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LETTERA 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 CCNI sulla mobilità:</w:t>
      </w:r>
    </w:p>
    <w:p w:rsidR="00000000" w:rsidDel="00000000" w:rsidP="00000000" w:rsidRDefault="00000000" w:rsidRPr="00000000" w14:paraId="00000029">
      <w:pPr>
        <w:ind w:right="426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il/la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FRATELLO/SORELLA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                          </w:t>
      </w:r>
    </w:p>
    <w:tbl>
      <w:tblPr>
        <w:tblStyle w:val="Table6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                                     Nome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 a                    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                      domiciliato/residente nel Comune di                            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alla via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il/la proprio/a fratello/sorella risulta portatore di handicap grave come previsto dall’art. 33 commi 5 e 7 della Legge 104/92 con carattere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permanente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,come da documentazione allegata al modulo-domanda o consegnata/inviata via PEC all’ATP di competenza (certificazione rilasciata da ULSS/INPS).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il/la proprio/a fratello/sorella non è ricoverato permanentemente in alcun istituto di cura e necessita di assistenza continuativa che può essere assicurata esclusivamente dal/dalla sottoscritto/a.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INOLTRE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propri genitori sono scomparsi:</w:t>
      </w:r>
    </w:p>
    <w:tbl>
      <w:tblPr>
        <w:tblStyle w:val="Table7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                                     Nome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il                                           a                                          prov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Deceduto 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Cognome                                      Nome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ind w:right="20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 il                                           a                                          prov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Deceduto il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="276" w:lineRule="auto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44">
      <w:pPr>
        <w:spacing w:after="240" w:line="276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Che i propri genitori:</w:t>
      </w:r>
    </w:p>
    <w:tbl>
      <w:tblPr>
        <w:tblStyle w:val="Table9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Cognome                                      Nome                                           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Nato il                                           a                                          prov</w:t>
            </w:r>
          </w:p>
        </w:tc>
      </w:tr>
    </w:tbl>
    <w:p w:rsidR="00000000" w:rsidDel="00000000" w:rsidP="00000000" w:rsidRDefault="00000000" w:rsidRPr="00000000" w14:paraId="00000047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Cognome                                      Nome                                           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Nato il                                           a                                          prov</w:t>
            </w:r>
          </w:p>
        </w:tc>
      </w:tr>
    </w:tbl>
    <w:p w:rsidR="00000000" w:rsidDel="00000000" w:rsidP="00000000" w:rsidRDefault="00000000" w:rsidRPr="00000000" w14:paraId="0000004A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Sono impossibilitati ad occuparsi del figlio disabile perché hanno patologie invalidanti. </w:t>
      </w:r>
    </w:p>
    <w:p w:rsidR="00000000" w:rsidDel="00000000" w:rsidP="00000000" w:rsidRDefault="00000000" w:rsidRPr="00000000" w14:paraId="0000004C">
      <w:pPr>
        <w:spacing w:after="240" w:line="276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idonea documentazione delle patologie invalidanti</w:t>
      </w:r>
    </w:p>
    <w:p w:rsidR="00000000" w:rsidDel="00000000" w:rsidP="00000000" w:rsidRDefault="00000000" w:rsidRPr="00000000" w14:paraId="0000004D">
      <w:pPr>
        <w:spacing w:after="240" w:line="276" w:lineRule="auto"/>
        <w:ind w:left="708" w:firstLine="0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4E">
      <w:pPr>
        <w:spacing w:after="24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Che i propri genitori hanno un’età superiore ad anni 65</w:t>
      </w:r>
    </w:p>
    <w:tbl>
      <w:tblPr>
        <w:tblStyle w:val="Table11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Cognome                                      Nome                                           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line="276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Nato il                                           a                                          prov</w:t>
            </w:r>
          </w:p>
        </w:tc>
      </w:tr>
    </w:tbl>
    <w:p w:rsidR="00000000" w:rsidDel="00000000" w:rsidP="00000000" w:rsidRDefault="00000000" w:rsidRPr="00000000" w14:paraId="00000051">
      <w:pPr>
        <w:spacing w:after="240"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533.0" w:type="dxa"/>
        <w:jc w:val="left"/>
        <w:tblInd w:w="708.0" w:type="dxa"/>
        <w:tblLayout w:type="fixed"/>
        <w:tblLook w:val="0000"/>
      </w:tblPr>
      <w:tblGrid>
        <w:gridCol w:w="9533"/>
        <w:tblGridChange w:id="0">
          <w:tblGrid>
            <w:gridCol w:w="953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Cognome                                      Nome                                            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ind w:right="2070"/>
              <w:rPr/>
            </w:pPr>
            <w:r w:rsidDel="00000000" w:rsidR="00000000" w:rsidRPr="00000000">
              <w:rPr>
                <w:rtl w:val="0"/>
              </w:rPr>
              <w:t xml:space="preserve">Nato il                                           a                                          prov</w:t>
            </w:r>
          </w:p>
        </w:tc>
      </w:tr>
    </w:tbl>
    <w:p w:rsidR="00000000" w:rsidDel="00000000" w:rsidP="00000000" w:rsidRDefault="00000000" w:rsidRPr="00000000" w14:paraId="00000054">
      <w:pPr>
        <w:spacing w:after="240" w:line="276" w:lineRule="auto"/>
        <w:ind w:left="708" w:firstLine="0"/>
        <w:jc w:val="center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Dichiaro inoltre: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impegnarsi, nel caso vengano meno le condizioni per usufruire della precedenza di cui all’art.33 commi 5 e 7, a comunicarlo all’ A.T.P., 10 giorni prima del termine ultimo di comunicazione al SIDI delle domande.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provincia di domicilio del disabile è nella stessa provincia di titolarità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comune di domicilio del disabile è nello stesso comune di titolarità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comune di domicilio del disabile è in altro comune rispetto a quello di titolarità: per tale motivo il/la sottoscritto/a dichiara di aver presentato domanda di trasferimento volontaria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 CHE SUSSISTONO LE SEGUENTI CONDIZIONI: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prodotto la documentazione attestante il diritto a fruire nell’anno scolastico in cui si presenta la domanda di mobilità, dei giorni di permesso retribuito mensile per l’assistenza di cui all’art. 33, comma 3, della L. 104/1992 ovvero del congedo straordinario ai sensi dell’art. 42 comma 5 del decreto legislativo 151/2001.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